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5CA5F" w14:textId="207AA333" w:rsidR="00AB4B8B" w:rsidRPr="006977F1" w:rsidRDefault="00AB4B8B" w:rsidP="006977F1">
      <w:pPr>
        <w:pStyle w:val="Heading1"/>
        <w:rPr>
          <w:rFonts w:ascii="Cambria" w:hAnsi="Cambria"/>
          <w:spacing w:val="-10"/>
          <w:w w:val="110"/>
          <w:sz w:val="24"/>
          <w:szCs w:val="24"/>
        </w:rPr>
      </w:pPr>
      <w:r w:rsidRPr="006977F1">
        <w:rPr>
          <w:rFonts w:ascii="Cambria" w:hAnsi="Cambria"/>
          <w:color w:val="C00000"/>
          <w:w w:val="110"/>
          <w:sz w:val="24"/>
          <w:szCs w:val="24"/>
        </w:rPr>
        <w:t>5</w:t>
      </w:r>
      <w:r w:rsidRPr="006977F1">
        <w:rPr>
          <w:rFonts w:ascii="Cambria" w:hAnsi="Cambria"/>
          <w:color w:val="C00000"/>
          <w:spacing w:val="-10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-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FIȘA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TEHNICĂ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 xml:space="preserve">Nr. </w:t>
      </w:r>
      <w:r w:rsidRPr="00CC51E4">
        <w:rPr>
          <w:rFonts w:ascii="Cambria" w:hAnsi="Cambria"/>
          <w:noProof/>
          <w:color w:val="C00000"/>
          <w:w w:val="110"/>
          <w:sz w:val="24"/>
          <w:szCs w:val="24"/>
        </w:rPr>
        <w:t>5CJRAE</w:t>
      </w:r>
      <w:r w:rsidRPr="006977F1">
        <w:rPr>
          <w:rFonts w:ascii="Cambria" w:hAnsi="Cambria"/>
          <w:spacing w:val="-9"/>
          <w:w w:val="110"/>
          <w:sz w:val="24"/>
          <w:szCs w:val="24"/>
        </w:rPr>
        <w:t xml:space="preserve"> </w:t>
      </w:r>
    </w:p>
    <w:p w14:paraId="532177AD" w14:textId="77777777" w:rsidR="00AB4B8B" w:rsidRPr="000D61F9" w:rsidRDefault="00AB4B8B" w:rsidP="000D61F9">
      <w:pPr>
        <w:jc w:val="center"/>
        <w:rPr>
          <w:rFonts w:ascii="Cambria" w:hAnsi="Cambria"/>
          <w:b/>
          <w:bCs/>
          <w:color w:val="C00000"/>
          <w:sz w:val="24"/>
          <w:szCs w:val="24"/>
        </w:rPr>
      </w:pPr>
    </w:p>
    <w:p w14:paraId="45F90788" w14:textId="77777777" w:rsidR="00AB4B8B" w:rsidRDefault="00AB4B8B" w:rsidP="000D61F9">
      <w:pPr>
        <w:rPr>
          <w:rFonts w:ascii="Cambria" w:hAnsi="Cambria"/>
          <w:color w:val="C00000"/>
          <w:sz w:val="24"/>
          <w:szCs w:val="24"/>
        </w:rPr>
      </w:pPr>
    </w:p>
    <w:p w14:paraId="7DA2C485" w14:textId="77777777" w:rsidR="00AB4B8B" w:rsidRDefault="00AB4B8B" w:rsidP="002478C0">
      <w:pPr>
        <w:rPr>
          <w:rFonts w:ascii="Cambria" w:hAnsi="Cambria"/>
          <w:color w:val="C00000"/>
          <w:spacing w:val="-7"/>
          <w:sz w:val="24"/>
          <w:szCs w:val="24"/>
        </w:rPr>
      </w:pPr>
      <w:r w:rsidRPr="000D61F9">
        <w:rPr>
          <w:rFonts w:ascii="Cambria" w:hAnsi="Cambria"/>
          <w:color w:val="C00000"/>
          <w:sz w:val="24"/>
          <w:szCs w:val="24"/>
        </w:rPr>
        <w:t>Utilajul,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echipamentul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tehnologic:</w:t>
      </w:r>
      <w:r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C51E4">
        <w:rPr>
          <w:rFonts w:ascii="Cambria" w:hAnsi="Cambria"/>
          <w:noProof/>
          <w:color w:val="C00000"/>
          <w:spacing w:val="-7"/>
          <w:sz w:val="24"/>
          <w:szCs w:val="24"/>
        </w:rPr>
        <w:t>Scala de evaluare a tulburărilor din adolescență (APS-SF)</w:t>
      </w:r>
    </w:p>
    <w:p w14:paraId="685A1388" w14:textId="77777777" w:rsidR="00AB4B8B" w:rsidRPr="000D61F9" w:rsidRDefault="00AB4B8B" w:rsidP="002478C0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AB4B8B" w:rsidRPr="000D61F9" w14:paraId="276813B3" w14:textId="77777777" w:rsidTr="000D61F9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62AC33ED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0D61F9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0350FE0B" w14:textId="77777777" w:rsidR="00AB4B8B" w:rsidRPr="000D61F9" w:rsidRDefault="00AB4B8B" w:rsidP="00596B6A">
            <w:pPr>
              <w:spacing w:line="276" w:lineRule="auto"/>
              <w:ind w:left="57" w:right="57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Speciații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tehnice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de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52E9189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Corespondența propunerii tehnice cu speciﬁcațiile tehnice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6920EAF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5C4A3F37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(denumire,</w:t>
            </w:r>
            <w:r w:rsidRPr="000D61F9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0D61F9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AB4B8B" w:rsidRPr="000D61F9" w14:paraId="662C265B" w14:textId="77777777" w:rsidTr="000D61F9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5EC87106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4AA4D975" w14:textId="77777777" w:rsidR="00AB4B8B" w:rsidRPr="000D61F9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1373505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DF9E0A7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AB4B8B" w:rsidRPr="000D61F9" w14:paraId="33FE549A" w14:textId="77777777" w:rsidTr="000D61F9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46C85A08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0F32D11B" w14:textId="77777777" w:rsidR="00AB4B8B" w:rsidRPr="00FC7D2C" w:rsidRDefault="00AB4B8B" w:rsidP="00596B6A">
            <w:pPr>
              <w:spacing w:after="120" w:line="276" w:lineRule="auto"/>
              <w:ind w:left="57" w:right="57"/>
              <w:jc w:val="both"/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</w:pP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Parametri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tehnici</w:t>
            </w:r>
            <w:r w:rsidRPr="00FC7D2C">
              <w:rPr>
                <w:rFonts w:ascii="Cambria" w:hAnsi="Cambria"/>
                <w:b/>
                <w:bCs/>
                <w:spacing w:val="-14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și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  <w:t>funcționali</w:t>
            </w:r>
          </w:p>
          <w:p w14:paraId="2B8CB760" w14:textId="77777777" w:rsidR="00AB4B8B" w:rsidRPr="00CC51E4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Scala de evaluare a tulburărilor clinice din adolescenţă – forma scurtă (APS-SF; Reynolds, 2000)  instrument de evaluare a psihopatologiei şi a problemelor psihosociale cu care se confruntă adolescenţii cu vârste între 12 şi 19 ani.</w:t>
            </w:r>
          </w:p>
          <w:p w14:paraId="5063AB0D" w14:textId="5E3C773C" w:rsidR="00AB4B8B" w:rsidRPr="00CC51E4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APS-SF cuprinde </w:t>
            </w:r>
            <w:r w:rsidR="00596B6A">
              <w:rPr>
                <w:rFonts w:ascii="Cambria" w:hAnsi="Cambria"/>
                <w:noProof/>
                <w:sz w:val="20"/>
                <w:szCs w:val="20"/>
              </w:rPr>
              <w:t xml:space="preserve">minim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12 subscale clinice şi 2 subscale de validitate. Şase subscale clinice se centrează pe simptomatologia DSM-IV. Concepute pentru a reflecta principalele simptome prezentate în DSM-IV şi asociate cu următoarele tulburări:</w:t>
            </w:r>
          </w:p>
          <w:p w14:paraId="1AA5EF03" w14:textId="77777777" w:rsidR="00AB4B8B" w:rsidRPr="00CC51E4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tulburarea de conduită (CND),</w:t>
            </w:r>
          </w:p>
          <w:p w14:paraId="6ACEFF08" w14:textId="77777777" w:rsidR="00AB4B8B" w:rsidRPr="00CC51E4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tulburarea opoziţionismului provocator (TOP),</w:t>
            </w:r>
          </w:p>
          <w:p w14:paraId="221AD7E9" w14:textId="77777777" w:rsidR="00AB4B8B" w:rsidRPr="00CC51E4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tulburarea depresivă majoră (DEP),</w:t>
            </w:r>
          </w:p>
          <w:p w14:paraId="7AD9BED0" w14:textId="77777777" w:rsidR="00AB4B8B" w:rsidRPr="00CC51E4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anxietatea generalizată (AG),</w:t>
            </w:r>
          </w:p>
          <w:p w14:paraId="0E7A221C" w14:textId="77777777" w:rsidR="00AB4B8B" w:rsidRPr="00CC51E4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stresul posttraumatic (SPT),</w:t>
            </w:r>
          </w:p>
          <w:p w14:paraId="7E7B390D" w14:textId="77777777" w:rsidR="00AB4B8B" w:rsidRPr="00CC51E4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dependenţa de substanţe (SUB).</w:t>
            </w:r>
          </w:p>
          <w:p w14:paraId="5848A05B" w14:textId="77777777" w:rsidR="00AB4B8B" w:rsidRPr="00CC51E4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Sase subscale clinice evaluează aspecte relevante legate de problemele psihosociale ale adolescenţilor. Aceste subscale includ:</w:t>
            </w:r>
          </w:p>
          <w:p w14:paraId="753CADFA" w14:textId="77777777" w:rsidR="00AB4B8B" w:rsidRPr="00CC51E4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tulburare de alimentaţie (TA),</w:t>
            </w:r>
          </w:p>
          <w:p w14:paraId="33EB57BE" w14:textId="77777777" w:rsidR="00AB4B8B" w:rsidRPr="00CC51E4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suicid (SUI),</w:t>
            </w:r>
          </w:p>
          <w:p w14:paraId="6691DAAE" w14:textId="77777777" w:rsidR="00AB4B8B" w:rsidRPr="00CC51E4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probleme şcolare (PȘ),</w:t>
            </w:r>
          </w:p>
          <w:p w14:paraId="047F2A12" w14:textId="77777777" w:rsidR="00AB4B8B" w:rsidRPr="00CC51E4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predispoziţie spre violenţă/ furie (PVF),</w:t>
            </w:r>
          </w:p>
          <w:p w14:paraId="1D7D9463" w14:textId="77777777" w:rsidR="00AB4B8B" w:rsidRPr="00CC51E4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concepţie despre sine (CS),</w:t>
            </w:r>
          </w:p>
          <w:p w14:paraId="75B25501" w14:textId="77777777" w:rsidR="00AB4B8B" w:rsidRPr="00CC51E4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- probleme interpersonale (PI).</w:t>
            </w:r>
          </w:p>
          <w:p w14:paraId="55740CA9" w14:textId="7D603E59" w:rsidR="00AB4B8B" w:rsidRPr="00CC51E4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Kitul contine</w:t>
            </w:r>
            <w:r w:rsidR="00596B6A">
              <w:rPr>
                <w:rFonts w:ascii="Cambria" w:hAnsi="Cambria"/>
                <w:noProof/>
                <w:sz w:val="20"/>
                <w:szCs w:val="20"/>
              </w:rPr>
              <w:t xml:space="preserve"> minim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:</w:t>
            </w:r>
          </w:p>
          <w:p w14:paraId="60168EA0" w14:textId="77777777" w:rsidR="00AB4B8B" w:rsidRPr="00CC51E4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Scala de evaluare a tulburărilor din adolescență-forma scurtă (APS-SF), </w:t>
            </w:r>
          </w:p>
          <w:p w14:paraId="5C6A8B28" w14:textId="7044E872" w:rsidR="00AB4B8B" w:rsidRPr="00CC51E4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Manual pentru specialiști;</w:t>
            </w:r>
          </w:p>
          <w:p w14:paraId="7E69611C" w14:textId="1B4DB8EA" w:rsidR="00AB4B8B" w:rsidRPr="00CC51E4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Set de</w:t>
            </w:r>
            <w:r w:rsidR="0045672C">
              <w:rPr>
                <w:rFonts w:ascii="Cambria" w:hAnsi="Cambria"/>
                <w:noProof/>
                <w:sz w:val="20"/>
                <w:szCs w:val="20"/>
              </w:rPr>
              <w:t xml:space="preserve">  minim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 25 de broşuri cu itemi;</w:t>
            </w:r>
          </w:p>
          <w:p w14:paraId="2BBF585F" w14:textId="047AAF9B" w:rsidR="00AB4B8B" w:rsidRPr="00CC51E4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Set de </w:t>
            </w:r>
            <w:r w:rsidR="0045672C">
              <w:rPr>
                <w:rFonts w:ascii="Cambria" w:hAnsi="Cambria"/>
                <w:noProof/>
                <w:sz w:val="20"/>
                <w:szCs w:val="20"/>
              </w:rPr>
              <w:t xml:space="preserve">minim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foi de cotare;</w:t>
            </w:r>
          </w:p>
          <w:p w14:paraId="66AE0F3F" w14:textId="77777777" w:rsidR="00AB4B8B" w:rsidRPr="00CC51E4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Un CD care conține softul de cotare a testului, amprentat cu numele beneficiarului și numărul contractului.</w:t>
            </w:r>
          </w:p>
          <w:p w14:paraId="3E8BE2D1" w14:textId="77777777" w:rsidR="00AB4B8B" w:rsidRPr="000D61F9" w:rsidRDefault="00AB4B8B" w:rsidP="00596B6A">
            <w:pPr>
              <w:spacing w:line="276" w:lineRule="auto"/>
              <w:ind w:left="57" w:right="57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17893A3B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068B95CC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4FB6A6B" w14:textId="574EE0E6" w:rsidR="00AB4B8B" w:rsidRPr="000D61F9" w:rsidRDefault="00AB4B8B" w:rsidP="000D61F9">
      <w:pPr>
        <w:pStyle w:val="BodyText"/>
        <w:spacing w:before="171"/>
        <w:ind w:right="2449"/>
        <w:jc w:val="right"/>
        <w:rPr>
          <w:rFonts w:ascii="Cambria" w:hAnsi="Cambria"/>
        </w:rPr>
      </w:pPr>
    </w:p>
    <w:sectPr w:rsidR="00AB4B8B" w:rsidRPr="000D61F9" w:rsidSect="004C6152">
      <w:pgSz w:w="11906" w:h="16838" w:code="9"/>
      <w:pgMar w:top="1418" w:right="567" w:bottom="567" w:left="1418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A896D83"/>
    <w:multiLevelType w:val="hybridMultilevel"/>
    <w:tmpl w:val="F5B6EFEC"/>
    <w:lvl w:ilvl="0" w:tplc="CE68FF78">
      <w:numFmt w:val="bullet"/>
      <w:lvlText w:val="•"/>
      <w:lvlJc w:val="left"/>
      <w:pPr>
        <w:ind w:left="31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1" w:tplc="46D81D34">
      <w:numFmt w:val="bullet"/>
      <w:lvlText w:val="•"/>
      <w:lvlJc w:val="left"/>
      <w:pPr>
        <w:ind w:left="5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2" w:tplc="93547F28">
      <w:numFmt w:val="bullet"/>
      <w:lvlText w:val="•"/>
      <w:lvlJc w:val="left"/>
      <w:pPr>
        <w:ind w:left="598" w:hanging="163"/>
      </w:pPr>
      <w:rPr>
        <w:rFonts w:hint="default"/>
      </w:rPr>
    </w:lvl>
    <w:lvl w:ilvl="3" w:tplc="C8B6A45A">
      <w:numFmt w:val="bullet"/>
      <w:lvlText w:val="•"/>
      <w:lvlJc w:val="left"/>
      <w:pPr>
        <w:ind w:left="877" w:hanging="163"/>
      </w:pPr>
      <w:rPr>
        <w:rFonts w:hint="default"/>
      </w:rPr>
    </w:lvl>
    <w:lvl w:ilvl="4" w:tplc="BDA4B6F8">
      <w:numFmt w:val="bullet"/>
      <w:lvlText w:val="•"/>
      <w:lvlJc w:val="left"/>
      <w:pPr>
        <w:ind w:left="1155" w:hanging="163"/>
      </w:pPr>
      <w:rPr>
        <w:rFonts w:hint="default"/>
      </w:rPr>
    </w:lvl>
    <w:lvl w:ilvl="5" w:tplc="C03C3CF2">
      <w:numFmt w:val="bullet"/>
      <w:lvlText w:val="•"/>
      <w:lvlJc w:val="left"/>
      <w:pPr>
        <w:ind w:left="1434" w:hanging="163"/>
      </w:pPr>
      <w:rPr>
        <w:rFonts w:hint="default"/>
      </w:rPr>
    </w:lvl>
    <w:lvl w:ilvl="6" w:tplc="6CD82B56">
      <w:numFmt w:val="bullet"/>
      <w:lvlText w:val="•"/>
      <w:lvlJc w:val="left"/>
      <w:pPr>
        <w:ind w:left="1712" w:hanging="163"/>
      </w:pPr>
      <w:rPr>
        <w:rFonts w:hint="default"/>
      </w:rPr>
    </w:lvl>
    <w:lvl w:ilvl="7" w:tplc="DEA4DA22">
      <w:numFmt w:val="bullet"/>
      <w:lvlText w:val="•"/>
      <w:lvlJc w:val="left"/>
      <w:pPr>
        <w:ind w:left="1991" w:hanging="163"/>
      </w:pPr>
      <w:rPr>
        <w:rFonts w:hint="default"/>
      </w:rPr>
    </w:lvl>
    <w:lvl w:ilvl="8" w:tplc="E16C708C">
      <w:numFmt w:val="bullet"/>
      <w:lvlText w:val="•"/>
      <w:lvlJc w:val="left"/>
      <w:pPr>
        <w:ind w:left="2269" w:hanging="163"/>
      </w:pPr>
      <w:rPr>
        <w:rFonts w:hint="default"/>
      </w:rPr>
    </w:lvl>
  </w:abstractNum>
  <w:num w:numId="1" w16cid:durableId="1721786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1F9"/>
    <w:rsid w:val="000D61F9"/>
    <w:rsid w:val="000F4F04"/>
    <w:rsid w:val="00190393"/>
    <w:rsid w:val="002478C0"/>
    <w:rsid w:val="002A5A38"/>
    <w:rsid w:val="003B0AFA"/>
    <w:rsid w:val="0045672C"/>
    <w:rsid w:val="004C6152"/>
    <w:rsid w:val="00596B6A"/>
    <w:rsid w:val="006977F1"/>
    <w:rsid w:val="00793A2B"/>
    <w:rsid w:val="00893FCC"/>
    <w:rsid w:val="00902225"/>
    <w:rsid w:val="00985D5E"/>
    <w:rsid w:val="009D40D6"/>
    <w:rsid w:val="00A43D80"/>
    <w:rsid w:val="00AB4B8B"/>
    <w:rsid w:val="00BC3EFB"/>
    <w:rsid w:val="00CE5CEC"/>
    <w:rsid w:val="00DB7A10"/>
    <w:rsid w:val="00DE5F01"/>
    <w:rsid w:val="00FC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875C4"/>
  <w15:chartTrackingRefBased/>
  <w15:docId w15:val="{7B952079-3245-4116-BDDC-AEAD6145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1F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lang w:val="ro-RO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0D61F9"/>
    <w:pPr>
      <w:spacing w:before="98"/>
      <w:ind w:left="113" w:right="113"/>
      <w:jc w:val="center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1F9"/>
    <w:rPr>
      <w:rFonts w:ascii="Trebuchet MS" w:eastAsia="Trebuchet MS" w:hAnsi="Trebuchet MS" w:cs="Trebuchet MS"/>
      <w:b/>
      <w:bCs/>
      <w:kern w:val="0"/>
      <w:sz w:val="21"/>
      <w:szCs w:val="21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D61F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D61F9"/>
    <w:rPr>
      <w:rFonts w:ascii="Trebuchet MS" w:eastAsia="Trebuchet MS" w:hAnsi="Trebuchet MS" w:cs="Trebuchet MS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D61F9"/>
    <w:pPr>
      <w:spacing w:before="2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Popa Ruxandra</cp:lastModifiedBy>
  <cp:revision>8</cp:revision>
  <dcterms:created xsi:type="dcterms:W3CDTF">2023-10-05T14:29:00Z</dcterms:created>
  <dcterms:modified xsi:type="dcterms:W3CDTF">2024-03-28T10:05:00Z</dcterms:modified>
</cp:coreProperties>
</file>